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B" w:rsidRDefault="00E266BB" w:rsidP="00E266BB">
      <w:r w:rsidRPr="00CA3584">
        <w:rPr>
          <w:b/>
        </w:rPr>
        <w:t>Aihe</w:t>
      </w:r>
      <w:r>
        <w:t>:</w:t>
      </w:r>
      <w:r>
        <w:tab/>
        <w:t>Esimerkki Oy, hallituksen pöytäkirja</w:t>
      </w:r>
    </w:p>
    <w:p w:rsidR="00E266BB" w:rsidRDefault="00E266BB" w:rsidP="00E266BB">
      <w:r w:rsidRPr="00CA3584">
        <w:rPr>
          <w:b/>
        </w:rPr>
        <w:t>Aika</w:t>
      </w:r>
      <w:r>
        <w:t>:</w:t>
      </w:r>
      <w:r>
        <w:tab/>
        <w:t>11.3.2013</w:t>
      </w:r>
    </w:p>
    <w:p w:rsidR="00E266BB" w:rsidRDefault="00E266BB" w:rsidP="00E266BB">
      <w:r w:rsidRPr="00CA3584">
        <w:rPr>
          <w:b/>
        </w:rPr>
        <w:t>Paikka</w:t>
      </w:r>
      <w:r>
        <w:t xml:space="preserve">: </w:t>
      </w:r>
      <w:r>
        <w:tab/>
        <w:t>Yhtiön konttori, Yrittäjänkatu 123, 33100 Tampere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 w:rsidRPr="00CA3584">
        <w:rPr>
          <w:b/>
        </w:rPr>
        <w:t>Läsnä</w:t>
      </w:r>
      <w:r>
        <w:t>:</w:t>
      </w:r>
      <w:r>
        <w:tab/>
        <w:t>Ville Mäkinen</w:t>
      </w:r>
      <w:r>
        <w:tab/>
      </w:r>
      <w:r>
        <w:tab/>
      </w:r>
      <w:proofErr w:type="spellStart"/>
      <w:r>
        <w:t>hall.puh.joht</w:t>
      </w:r>
      <w:proofErr w:type="spellEnd"/>
      <w:r>
        <w:t>.</w:t>
      </w:r>
    </w:p>
    <w:p w:rsidR="00E266BB" w:rsidRDefault="00E266BB" w:rsidP="00E266BB">
      <w:r>
        <w:tab/>
        <w:t>Kalle Jokinen</w:t>
      </w:r>
      <w:r>
        <w:tab/>
      </w:r>
      <w:r>
        <w:tab/>
      </w:r>
      <w:proofErr w:type="spellStart"/>
      <w:r>
        <w:t>hall.varapuh.joht</w:t>
      </w:r>
      <w:proofErr w:type="spellEnd"/>
      <w:r>
        <w:t>.</w:t>
      </w:r>
    </w:p>
    <w:p w:rsidR="00E266BB" w:rsidRDefault="00E266BB" w:rsidP="00E266BB">
      <w:r>
        <w:tab/>
        <w:t>Pekka Nieminen</w:t>
      </w:r>
      <w:r>
        <w:tab/>
      </w:r>
      <w:proofErr w:type="spellStart"/>
      <w:r>
        <w:t>hall.jäsen</w:t>
      </w:r>
      <w:proofErr w:type="spellEnd"/>
    </w:p>
    <w:p w:rsidR="00E266BB" w:rsidRDefault="00E266BB" w:rsidP="00E266BB">
      <w:r>
        <w:tab/>
        <w:t>Mikko Virtanen</w:t>
      </w:r>
      <w:r>
        <w:tab/>
      </w:r>
      <w:proofErr w:type="spellStart"/>
      <w:r>
        <w:t>hall.jäsen</w:t>
      </w:r>
      <w:proofErr w:type="spellEnd"/>
      <w:r>
        <w:tab/>
      </w:r>
      <w:r>
        <w:tab/>
        <w:t>(ei osallistunut § 6 käsittelyyn)</w:t>
      </w:r>
    </w:p>
    <w:p w:rsidR="00E266BB" w:rsidRDefault="00E266BB" w:rsidP="00E266BB"/>
    <w:p w:rsidR="00E266BB" w:rsidRDefault="00E266BB" w:rsidP="00E266BB">
      <w:r>
        <w:tab/>
        <w:t>Jukka Ojanen</w:t>
      </w:r>
      <w:r>
        <w:tab/>
      </w:r>
      <w:r>
        <w:tab/>
      </w:r>
      <w:proofErr w:type="spellStart"/>
      <w:r>
        <w:t>toim.joht</w:t>
      </w:r>
      <w:proofErr w:type="spellEnd"/>
    </w:p>
    <w:p w:rsidR="00E266BB" w:rsidRDefault="00E266BB" w:rsidP="00E266BB">
      <w:r>
        <w:tab/>
        <w:t>Paavo Lahtinen</w:t>
      </w:r>
      <w:r>
        <w:tab/>
      </w:r>
      <w:proofErr w:type="spellStart"/>
      <w:r>
        <w:t>hall.siht</w:t>
      </w:r>
      <w:proofErr w:type="spellEnd"/>
      <w:r>
        <w:t>.</w:t>
      </w:r>
    </w:p>
    <w:p w:rsidR="00E266BB" w:rsidRDefault="00E266BB" w:rsidP="00E266BB">
      <w:r>
        <w:tab/>
        <w:t>Juhani Metsä</w:t>
      </w:r>
      <w:r>
        <w:tab/>
      </w:r>
      <w:r>
        <w:tab/>
        <w:t>kehitysjohtaja</w:t>
      </w:r>
      <w:r>
        <w:tab/>
        <w:t>§ 7 ajan</w:t>
      </w:r>
    </w:p>
    <w:p w:rsidR="00E266BB" w:rsidRDefault="00E266BB" w:rsidP="00E266BB"/>
    <w:p w:rsidR="00E266BB" w:rsidRDefault="00E266BB" w:rsidP="00E266BB">
      <w:pPr>
        <w:pStyle w:val="Tyyli2"/>
      </w:pPr>
      <w:r>
        <w:t>§ 1</w:t>
      </w:r>
      <w:r>
        <w:tab/>
        <w:t>Laillisuus ja päätösvaltaisuus</w:t>
      </w:r>
    </w:p>
    <w:p w:rsidR="00E266BB" w:rsidRDefault="00E266BB" w:rsidP="002C18D7">
      <w:pPr>
        <w:ind w:left="1304"/>
      </w:pPr>
      <w:r>
        <w:t>Merkittiin, että hallitus oli päätösvaltainen, koska enemmän kuin puolet hallituksen jäsenistä oli saapuvilla ja kokouskutsu oli toimitettu 4.3.2013 kaikille hallituksen jäsenille.</w:t>
      </w:r>
    </w:p>
    <w:p w:rsidR="00E266BB" w:rsidRDefault="00E266BB" w:rsidP="00E266BB"/>
    <w:p w:rsidR="00E266BB" w:rsidRDefault="00E266BB" w:rsidP="00E266BB">
      <w:pPr>
        <w:pStyle w:val="Tyyli2"/>
      </w:pPr>
      <w:r>
        <w:t>§ 2</w:t>
      </w:r>
      <w:r>
        <w:tab/>
        <w:t>Sihteerin ja pöytäkirjan tarkastajan valinta vuodelle</w:t>
      </w:r>
    </w:p>
    <w:p w:rsidR="00E266BB" w:rsidRDefault="00E266BB" w:rsidP="00E266BB">
      <w:r>
        <w:t xml:space="preserve"> </w:t>
      </w:r>
    </w:p>
    <w:p w:rsidR="00E266BB" w:rsidRDefault="00E266BB" w:rsidP="002C18D7">
      <w:pPr>
        <w:ind w:left="1304"/>
      </w:pPr>
      <w:r>
        <w:t>Päätettiin valita yhtiön lakimies Paavo Lahtinen toimimaan hallituksen sihteerinä sekä dipl.ins. Pekka Nieminen tarkastamaan puheenjohtajan ohella kokousten pöytäkirjat hallituksen toimintakauden ajaksi.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3</w:t>
      </w:r>
      <w:r>
        <w:tab/>
        <w:t>Edellisen kokouksen pöytäkirja</w:t>
      </w:r>
    </w:p>
    <w:p w:rsidR="00E266BB" w:rsidRDefault="00E266BB" w:rsidP="00E266BB"/>
    <w:p w:rsidR="00E266BB" w:rsidRDefault="00E266BB" w:rsidP="00E266BB">
      <w:r>
        <w:tab/>
        <w:t>Hyväksyttiin 4.2.2013 pidetyn hallituksen kokouksen pöytäkirja n:o 2 /2013.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4</w:t>
      </w:r>
      <w:r>
        <w:tab/>
        <w:t>Aikaisemmin päätettyjen asioiden nykytila</w:t>
      </w:r>
    </w:p>
    <w:p w:rsidR="00E266BB" w:rsidRDefault="00E266BB" w:rsidP="00E266BB"/>
    <w:p w:rsidR="00E266BB" w:rsidRDefault="00E266BB" w:rsidP="002C18D7">
      <w:pPr>
        <w:ind w:left="1304"/>
      </w:pPr>
      <w:r>
        <w:t xml:space="preserve">Käytiin läpi aikaisemmin päätettyjen asioiden nykytila, josta selvityksestä merkittiin, </w:t>
      </w:r>
      <w:proofErr w:type="gramStart"/>
      <w:r>
        <w:t>…..</w:t>
      </w:r>
      <w:proofErr w:type="gramEnd"/>
      <w:r>
        <w:t xml:space="preserve">   (Liite /§4)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5</w:t>
      </w:r>
      <w:r>
        <w:tab/>
        <w:t>Toimitusjohtajan katsaus</w:t>
      </w:r>
    </w:p>
    <w:p w:rsidR="00E266BB" w:rsidRDefault="00E266BB" w:rsidP="00E266BB"/>
    <w:p w:rsidR="00E266BB" w:rsidRDefault="00E266BB" w:rsidP="002C18D7">
      <w:pPr>
        <w:ind w:firstLine="1304"/>
      </w:pPr>
      <w:r>
        <w:t>Toimitusjohtaja Jukka Ojanen esitteli katsauksensa yhtiön toiminnasta (Liitteet A- C / § 4).</w:t>
      </w:r>
    </w:p>
    <w:p w:rsidR="00E266BB" w:rsidRDefault="00E266BB" w:rsidP="00E266BB"/>
    <w:p w:rsidR="00E266BB" w:rsidRDefault="00E266BB" w:rsidP="00E266BB">
      <w:r>
        <w:tab/>
        <w:t xml:space="preserve">Annetusta selostuksesta merkittiin, että </w:t>
      </w:r>
      <w:proofErr w:type="gramStart"/>
      <w:r>
        <w:t>……</w:t>
      </w:r>
      <w:proofErr w:type="gramEnd"/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6</w:t>
      </w:r>
      <w:r>
        <w:tab/>
        <w:t>Palkka-asiat</w:t>
      </w:r>
    </w:p>
    <w:p w:rsidR="00E266BB" w:rsidRDefault="00E266BB" w:rsidP="00E266BB"/>
    <w:p w:rsidR="00E266BB" w:rsidRDefault="00E266BB" w:rsidP="002C18D7">
      <w:pPr>
        <w:ind w:left="1304"/>
      </w:pPr>
      <w:r>
        <w:t>Hyväksyttiin yhtiön johtoryhmän palkat toimitusjohtaja Ojasen esityksen mukaisesti (Liite A / § 5).</w:t>
      </w:r>
    </w:p>
    <w:p w:rsidR="00E266BB" w:rsidRDefault="00E266BB" w:rsidP="00E266BB"/>
    <w:p w:rsidR="00E266BB" w:rsidRDefault="00E266BB" w:rsidP="002C18D7">
      <w:pPr>
        <w:ind w:left="1304"/>
      </w:pPr>
      <w:r>
        <w:lastRenderedPageBreak/>
        <w:t>Toimitusjohtaja Ojasen poistuttua kokoushuoneesta päätettiin toimitusjohtajan uudeksi palkaksi 12.800/kk 1.2.2010 alkaen.</w:t>
      </w:r>
    </w:p>
    <w:p w:rsidR="00E266BB" w:rsidRDefault="00E266BB" w:rsidP="002C18D7">
      <w:pPr>
        <w:ind w:firstLine="1304"/>
      </w:pPr>
      <w:r>
        <w:t>Toimitusjohtaja Ojanen kutsuttiin takaisin kokoushuoneeseen.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7</w:t>
      </w:r>
      <w:r>
        <w:tab/>
        <w:t>Strategian tarkastus muuttuneiden ulkoisten olosuhteiden seurauksena</w:t>
      </w:r>
      <w:r>
        <w:tab/>
      </w:r>
    </w:p>
    <w:p w:rsidR="00E266BB" w:rsidRDefault="00E266BB" w:rsidP="00E266BB"/>
    <w:p w:rsidR="00E266BB" w:rsidRDefault="00E266BB" w:rsidP="002C18D7">
      <w:pPr>
        <w:ind w:left="1304"/>
      </w:pPr>
      <w:r>
        <w:t xml:space="preserve">Toimitusjohtaja Ojanen ja kehitysjohtaja Metsä esittelivät muuttuneita markkina- ja kilpailuolosuhteita. Todettiin, että olosuhteet olivat muuttuneet siten, että yhtiön kilpailuasema oli oleellisesti heikentynyt. Käydyn laajan keskustelun jälkeen päätettiin muuttaa yhtiön strategiaa seuraavasti: </w:t>
      </w:r>
      <w:proofErr w:type="gramStart"/>
      <w:r>
        <w:t>……</w:t>
      </w:r>
      <w:proofErr w:type="gramEnd"/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8</w:t>
      </w:r>
      <w:r>
        <w:tab/>
        <w:t>Tilinpäätös 201</w:t>
      </w:r>
      <w:r w:rsidR="009803BF">
        <w:t>2</w:t>
      </w:r>
    </w:p>
    <w:p w:rsidR="00E266BB" w:rsidRDefault="00E266BB" w:rsidP="00E266BB"/>
    <w:p w:rsidR="00E266BB" w:rsidRDefault="00E266BB" w:rsidP="002C18D7">
      <w:pPr>
        <w:ind w:left="1304"/>
      </w:pPr>
      <w:r>
        <w:t>Käsiteltiin toimitusjohtaja Ojasen esittelemä vuoden 20</w:t>
      </w:r>
      <w:r w:rsidR="002C18D7">
        <w:t>12</w:t>
      </w:r>
      <w:r>
        <w:t xml:space="preserve"> tilinpäätösesitys. Tehtyjen muutosten jälkeen allekirjoitettiin tilinpäätös (Liite A / § 7).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 9</w:t>
      </w:r>
      <w:r>
        <w:tab/>
        <w:t>Hallinnolliset päätösasiat</w:t>
      </w:r>
    </w:p>
    <w:p w:rsidR="00E266BB" w:rsidRDefault="00E266BB" w:rsidP="00E266BB"/>
    <w:p w:rsidR="00E266BB" w:rsidRDefault="00E266BB" w:rsidP="002C18D7">
      <w:pPr>
        <w:pStyle w:val="Ingressi"/>
        <w:numPr>
          <w:ilvl w:val="0"/>
          <w:numId w:val="41"/>
        </w:numPr>
        <w:ind w:left="1276" w:hanging="567"/>
      </w:pPr>
      <w:r>
        <w:t xml:space="preserve">Kalliomaa-nimisen kiinteistön myynti </w:t>
      </w:r>
    </w:p>
    <w:p w:rsidR="00E266BB" w:rsidRDefault="00E266BB" w:rsidP="00E266BB"/>
    <w:p w:rsidR="00E266BB" w:rsidRDefault="00E266BB" w:rsidP="002C18D7">
      <w:pPr>
        <w:ind w:left="1304"/>
      </w:pPr>
      <w:r>
        <w:t xml:space="preserve">Päätettiin myydä Kalliomaa-niminen tila Hämeenlinnan kaupungin Juurakon kylässä Hämeenlinnan Tonttikehitys Oy:lle 23.000 </w:t>
      </w:r>
      <w:proofErr w:type="spellStart"/>
      <w:r>
        <w:t>€:n</w:t>
      </w:r>
      <w:proofErr w:type="spellEnd"/>
      <w:r>
        <w:t xml:space="preserve"> kauppahinnasta ja valtuutettiin varatuomari Paavo Lahtinen laatimaan ja allekirjoittamaan kauppakirjat sekä päättämään muista kaupan ehdoista.</w:t>
      </w:r>
    </w:p>
    <w:p w:rsidR="00E266BB" w:rsidRDefault="00E266BB" w:rsidP="00E266BB"/>
    <w:p w:rsidR="00E266BB" w:rsidRDefault="00E266BB" w:rsidP="002C18D7">
      <w:pPr>
        <w:ind w:left="1304"/>
      </w:pPr>
      <w:r>
        <w:t>Merkittiin, että johtaja Mikko Virtanen, joka toimii Hämeenlinnan Tonttikehitys Oy:n hallituksen jäsenenä, ei osallistunut asian käsittelyyn, vaan poistui asian käsittelyn ajaksi huoneesta.</w:t>
      </w:r>
    </w:p>
    <w:p w:rsidR="00E266BB" w:rsidRDefault="00E266BB" w:rsidP="00E266BB"/>
    <w:p w:rsidR="00E266BB" w:rsidRDefault="00E266BB" w:rsidP="002C18D7">
      <w:pPr>
        <w:pStyle w:val="Ingressi"/>
        <w:numPr>
          <w:ilvl w:val="0"/>
          <w:numId w:val="41"/>
        </w:numPr>
        <w:ind w:left="1276" w:hanging="567"/>
      </w:pPr>
      <w:r>
        <w:t>Panttausasiat</w:t>
      </w:r>
    </w:p>
    <w:p w:rsidR="00E266BB" w:rsidRDefault="00E266BB" w:rsidP="00E266BB"/>
    <w:p w:rsidR="00E266BB" w:rsidRDefault="00E266BB" w:rsidP="002C18D7">
      <w:pPr>
        <w:ind w:left="1304"/>
      </w:pPr>
      <w:r>
        <w:t xml:space="preserve">Päätettiin </w:t>
      </w:r>
      <w:r w:rsidR="002C18D7">
        <w:t>luovuttaa</w:t>
      </w:r>
      <w:r>
        <w:t xml:space="preserve"> </w:t>
      </w:r>
      <w:r w:rsidR="002C18D7">
        <w:t xml:space="preserve">yhtiön omistamaan tilaan Metsämaa, Tampereen kaupungin, Nurmen kylässä R:no 2:123 kiinnitetyt panttikirjat yhteismäärältään 250.000 euroa </w:t>
      </w:r>
      <w:r>
        <w:t xml:space="preserve">Nordea Pankki Oyj:lle </w:t>
      </w:r>
      <w:r w:rsidR="002C18D7">
        <w:t xml:space="preserve">pantiksi </w:t>
      </w:r>
      <w:r>
        <w:t xml:space="preserve">pankista </w:t>
      </w:r>
      <w:r w:rsidR="002C18D7">
        <w:t xml:space="preserve">saatavan 200.000 euron </w:t>
      </w:r>
      <w:r w:rsidR="00626EC7">
        <w:t>takuuaikaisen pankkitakauksen vastavakuudeksi.</w:t>
      </w:r>
    </w:p>
    <w:p w:rsidR="00E266BB" w:rsidRDefault="00E266BB" w:rsidP="00E266BB"/>
    <w:p w:rsidR="00E266BB" w:rsidRDefault="00E266BB" w:rsidP="002C18D7">
      <w:pPr>
        <w:pStyle w:val="Ingressi"/>
        <w:numPr>
          <w:ilvl w:val="0"/>
          <w:numId w:val="41"/>
        </w:numPr>
        <w:ind w:left="1276" w:hanging="567"/>
      </w:pPr>
      <w:r>
        <w:t>Laina-asiat</w:t>
      </w:r>
      <w:r>
        <w:tab/>
      </w:r>
    </w:p>
    <w:p w:rsidR="00E266BB" w:rsidRDefault="00E266BB" w:rsidP="00E266BB"/>
    <w:p w:rsidR="00E266BB" w:rsidRDefault="00E266BB" w:rsidP="002C18D7">
      <w:pPr>
        <w:ind w:left="1276"/>
      </w:pPr>
      <w:r>
        <w:t xml:space="preserve">Päätettiin ottaa yhtiölle enintään 50.000 euron laina Pirkka Pankista ja valtuuttaa talousjohtaja Ville Peltonen laatimaan ja allekirjoittamaan laina-asiakirjat. Edelleen päätettiin luovuttaa lainan vakuudeksi seuraavat vakuudet: </w:t>
      </w:r>
      <w:proofErr w:type="gramStart"/>
      <w:r>
        <w:t>…….</w:t>
      </w:r>
      <w:proofErr w:type="gramEnd"/>
      <w:r>
        <w:tab/>
      </w:r>
    </w:p>
    <w:p w:rsidR="00E266BB" w:rsidRDefault="00E266BB" w:rsidP="002C18D7">
      <w:pPr>
        <w:ind w:firstLine="1276"/>
      </w:pPr>
      <w:r>
        <w:t>Pankin lainatarjous liitteenä (Liite A / § 9).</w:t>
      </w:r>
    </w:p>
    <w:p w:rsidR="00E266BB" w:rsidRDefault="00E266BB" w:rsidP="00E266BB"/>
    <w:p w:rsidR="00E266BB" w:rsidRDefault="00E266BB" w:rsidP="00626EC7">
      <w:pPr>
        <w:pStyle w:val="Ingressi"/>
        <w:numPr>
          <w:ilvl w:val="0"/>
          <w:numId w:val="41"/>
        </w:numPr>
        <w:ind w:left="1276" w:hanging="567"/>
      </w:pPr>
      <w:r>
        <w:t>Takausasiat</w:t>
      </w:r>
    </w:p>
    <w:p w:rsidR="00E266BB" w:rsidRDefault="00E266BB" w:rsidP="00E266BB"/>
    <w:p w:rsidR="00E266BB" w:rsidRDefault="00E266BB" w:rsidP="00626EC7">
      <w:pPr>
        <w:ind w:left="1276"/>
      </w:pPr>
      <w:r>
        <w:t xml:space="preserve">Päätettiin antaa yhtiön tytäryhtiön Esimerkki </w:t>
      </w:r>
      <w:proofErr w:type="spellStart"/>
      <w:r>
        <w:t>Automation</w:t>
      </w:r>
      <w:proofErr w:type="spellEnd"/>
      <w:r>
        <w:t xml:space="preserve"> Oy:n ottamalle 50.000 euron Nordea Pankista ottamalle lainalle emoyhtiön takaus ja valtuuttaa toimitusjohtaja Ojanen sopimaan tarkemmin takausehdoista ja allekirjoittamaan takausasiakirjat.</w:t>
      </w:r>
    </w:p>
    <w:p w:rsidR="00E266BB" w:rsidRDefault="00E266BB" w:rsidP="00E266BB">
      <w:r>
        <w:tab/>
      </w:r>
    </w:p>
    <w:p w:rsidR="00E266BB" w:rsidRDefault="00E266BB" w:rsidP="00E266BB">
      <w:pPr>
        <w:pStyle w:val="Tyyli2"/>
      </w:pPr>
      <w:r>
        <w:lastRenderedPageBreak/>
        <w:t>§ 10</w:t>
      </w:r>
      <w:r>
        <w:tab/>
        <w:t>Kirjaamisasiat</w:t>
      </w:r>
    </w:p>
    <w:p w:rsidR="00E266BB" w:rsidRDefault="00E266BB" w:rsidP="00E266BB"/>
    <w:p w:rsidR="00E266BB" w:rsidRDefault="00E75158" w:rsidP="00E75158">
      <w:pPr>
        <w:tabs>
          <w:tab w:val="left" w:pos="1276"/>
        </w:tabs>
        <w:ind w:firstLine="709"/>
      </w:pPr>
      <w:r>
        <w:t>a)</w:t>
      </w:r>
      <w:r w:rsidR="00626EC7">
        <w:tab/>
      </w:r>
      <w:r w:rsidR="00E266BB">
        <w:t>Tapaturma- ja poissaolotilasto</w:t>
      </w:r>
      <w:r w:rsidR="00E266BB">
        <w:tab/>
        <w:t>(kirjoitetaan sisältö tähän)</w:t>
      </w:r>
    </w:p>
    <w:p w:rsidR="00E266BB" w:rsidRDefault="00E75158" w:rsidP="00E75158">
      <w:pPr>
        <w:tabs>
          <w:tab w:val="left" w:pos="1276"/>
        </w:tabs>
        <w:ind w:firstLine="709"/>
      </w:pPr>
      <w:r>
        <w:t>b)</w:t>
      </w:r>
      <w:r w:rsidR="00626EC7">
        <w:tab/>
        <w:t>Riskikartoituksen raportti</w:t>
      </w:r>
      <w:r w:rsidR="00626EC7">
        <w:tab/>
      </w:r>
      <w:r w:rsidR="00E266BB">
        <w:t>(kirjoitetaan sisältö tähän)</w:t>
      </w:r>
    </w:p>
    <w:p w:rsidR="00E266BB" w:rsidRDefault="00E266BB" w:rsidP="00E266BB"/>
    <w:p w:rsidR="00E266BB" w:rsidRDefault="00E266BB" w:rsidP="00E266BB">
      <w:bookmarkStart w:id="0" w:name="_GoBack"/>
      <w:bookmarkEnd w:id="0"/>
    </w:p>
    <w:p w:rsidR="00E266BB" w:rsidRDefault="00E266BB" w:rsidP="00E266BB">
      <w:pPr>
        <w:pStyle w:val="Tyyli2"/>
      </w:pPr>
      <w:r>
        <w:t>§ 11</w:t>
      </w:r>
      <w:r>
        <w:tab/>
        <w:t>Seuraava kokous</w:t>
      </w:r>
    </w:p>
    <w:p w:rsidR="00E266BB" w:rsidRDefault="00E266BB" w:rsidP="00E266BB"/>
    <w:p w:rsidR="00E266BB" w:rsidRDefault="00E266BB" w:rsidP="00626EC7">
      <w:pPr>
        <w:ind w:left="1304"/>
      </w:pPr>
      <w:r>
        <w:t>Päätettiin pitää hallituksen seuraava kokous</w:t>
      </w:r>
      <w:r w:rsidR="00626EC7">
        <w:t xml:space="preserve"> </w:t>
      </w:r>
      <w:r>
        <w:t>28.3.2013 kello 10.00 alkaen yhtiön konttorissa osoitteessa Yrittäjänkatu 123, 33100 Tampere.</w:t>
      </w:r>
    </w:p>
    <w:p w:rsidR="00E266BB" w:rsidRDefault="00E266BB" w:rsidP="00E266BB"/>
    <w:p w:rsidR="00E266BB" w:rsidRDefault="00E266BB" w:rsidP="00E266BB">
      <w:pPr>
        <w:pStyle w:val="Tyyli2"/>
      </w:pPr>
      <w:r>
        <w:t>Yksimielisyys</w:t>
      </w:r>
    </w:p>
    <w:p w:rsidR="00E266BB" w:rsidRDefault="00E266BB" w:rsidP="00E266BB"/>
    <w:p w:rsidR="00E266BB" w:rsidRDefault="00E266BB" w:rsidP="00E266BB">
      <w:r>
        <w:tab/>
        <w:t>Merkittiin, että kaikki kokouksessa tehdyt päätökset olivat yksimielisiä.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r w:rsidRPr="00E266BB">
        <w:rPr>
          <w:b/>
        </w:rPr>
        <w:t>Vakuudeksi</w:t>
      </w:r>
      <w:r>
        <w:t>:</w:t>
      </w:r>
    </w:p>
    <w:p w:rsidR="00E266BB" w:rsidRDefault="00E266BB" w:rsidP="00E266BB"/>
    <w:p w:rsidR="00E266BB" w:rsidRDefault="00E266BB" w:rsidP="00E266BB">
      <w:r>
        <w:tab/>
      </w:r>
      <w:r>
        <w:tab/>
      </w:r>
      <w:r>
        <w:tab/>
        <w:t>Paavo Lahtinen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proofErr w:type="gramStart"/>
      <w:r w:rsidRPr="00E266BB">
        <w:rPr>
          <w:b/>
        </w:rPr>
        <w:t>Tarkastettu</w:t>
      </w:r>
      <w:r>
        <w:t>:</w:t>
      </w:r>
      <w:proofErr w:type="gramEnd"/>
    </w:p>
    <w:p w:rsidR="00E266BB" w:rsidRDefault="00E266BB" w:rsidP="00E266BB">
      <w:r>
        <w:tab/>
      </w:r>
      <w:r>
        <w:tab/>
      </w:r>
      <w:r>
        <w:tab/>
        <w:t xml:space="preserve">Ville Mäkinen </w:t>
      </w:r>
      <w:r>
        <w:tab/>
      </w:r>
      <w:r>
        <w:tab/>
      </w:r>
      <w:r>
        <w:tab/>
        <w:t>Kalle Jokinen</w:t>
      </w:r>
    </w:p>
    <w:p w:rsidR="00A118C6" w:rsidRPr="00E266BB" w:rsidRDefault="00A118C6" w:rsidP="00E266BB"/>
    <w:sectPr w:rsidR="00A118C6" w:rsidRPr="00E266BB" w:rsidSect="008A6400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F8" w:rsidRDefault="001236F8">
      <w:r>
        <w:separator/>
      </w:r>
    </w:p>
  </w:endnote>
  <w:endnote w:type="continuationSeparator" w:id="0">
    <w:p w:rsidR="001236F8" w:rsidRDefault="0012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Default="00EC7833" w:rsidP="004226E3">
    <w:pPr>
      <w:pStyle w:val="Alatunniste"/>
      <w:ind w:left="-1134"/>
    </w:pPr>
    <w:r>
      <w:tab/>
    </w:r>
    <w:r w:rsidR="00BC4B6F">
      <w:fldChar w:fldCharType="begin"/>
    </w:r>
    <w:r w:rsidR="00DE33C0">
      <w:instrText xml:space="preserve"> PAGE   \* MERGEFORMAT </w:instrText>
    </w:r>
    <w:r w:rsidR="00BC4B6F">
      <w:fldChar w:fldCharType="separate"/>
    </w:r>
    <w:r w:rsidR="00B80769">
      <w:rPr>
        <w:noProof/>
      </w:rPr>
      <w:t>1</w:t>
    </w:r>
    <w:r w:rsidR="00BC4B6F">
      <w:rPr>
        <w:noProof/>
      </w:rPr>
      <w:fldChar w:fldCharType="end"/>
    </w:r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F8" w:rsidRDefault="001236F8">
      <w:r>
        <w:separator/>
      </w:r>
    </w:p>
  </w:footnote>
  <w:footnote w:type="continuationSeparator" w:id="0">
    <w:p w:rsidR="001236F8" w:rsidRDefault="0012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</w:p>
  <w:p w:rsidR="00EC7833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  <w:r w:rsidR="00EC7833" w:rsidRPr="00EC7833">
      <w:rPr>
        <w:noProof/>
        <w:color w:val="7F7F7F" w:themeColor="text1" w:themeTint="80"/>
        <w:lang w:eastAsia="fi-FI"/>
      </w:rPr>
      <w:t xml:space="preserve">Hallituksen </w:t>
    </w:r>
    <w:r>
      <w:rPr>
        <w:noProof/>
        <w:color w:val="7F7F7F" w:themeColor="text1" w:themeTint="80"/>
        <w:lang w:eastAsia="fi-FI"/>
      </w:rPr>
      <w:t>pöytäkirja</w:t>
    </w:r>
  </w:p>
  <w:p w:rsidR="00E266BB" w:rsidRPr="00CA3584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  <w:t>xx/xxxx</w:t>
    </w: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168A6"/>
    <w:multiLevelType w:val="hybridMultilevel"/>
    <w:tmpl w:val="3626C378"/>
    <w:lvl w:ilvl="0" w:tplc="4E185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61E7"/>
    <w:multiLevelType w:val="multilevel"/>
    <w:tmpl w:val="4C302892"/>
    <w:numStyleLink w:val="TyyliHallituspartneritMonitasoinenLeiptekstiEiLihavoitu"/>
  </w:abstractNum>
  <w:abstractNum w:abstractNumId="14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20F66"/>
    <w:multiLevelType w:val="multilevel"/>
    <w:tmpl w:val="4C302892"/>
    <w:numStyleLink w:val="Hallituspartnerit"/>
  </w:abstractNum>
  <w:abstractNum w:abstractNumId="16">
    <w:nsid w:val="2A91373A"/>
    <w:multiLevelType w:val="multilevel"/>
    <w:tmpl w:val="4C302892"/>
    <w:numStyleLink w:val="TyyliHallituspartneritMonitasoinenLeiptekstiEiLihavoitu"/>
  </w:abstractNum>
  <w:abstractNum w:abstractNumId="17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49D1"/>
    <w:multiLevelType w:val="multilevel"/>
    <w:tmpl w:val="4C302892"/>
    <w:numStyleLink w:val="TyyliHallituspartneritMonitasoinenLeiptekstiEiLihavoitu"/>
  </w:abstractNum>
  <w:abstractNum w:abstractNumId="21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A5B7438"/>
    <w:multiLevelType w:val="multilevel"/>
    <w:tmpl w:val="4C302892"/>
    <w:numStyleLink w:val="TyyliHallituspartneritMonitasoinenLeiptekstiEiLihavoitu"/>
  </w:abstractNum>
  <w:abstractNum w:abstractNumId="23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E44"/>
    <w:multiLevelType w:val="multilevel"/>
    <w:tmpl w:val="72DCF6DC"/>
    <w:numStyleLink w:val="Tyyli1"/>
  </w:abstractNum>
  <w:abstractNum w:abstractNumId="25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num w:numId="1">
    <w:abstractNumId w:val="12"/>
  </w:num>
  <w:num w:numId="2">
    <w:abstractNumId w:val="21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32"/>
  </w:num>
  <w:num w:numId="8">
    <w:abstractNumId w:val="25"/>
  </w:num>
  <w:num w:numId="9">
    <w:abstractNumId w:val="18"/>
  </w:num>
  <w:num w:numId="10">
    <w:abstractNumId w:val="8"/>
  </w:num>
  <w:num w:numId="11">
    <w:abstractNumId w:val="4"/>
  </w:num>
  <w:num w:numId="12">
    <w:abstractNumId w:val="31"/>
  </w:num>
  <w:num w:numId="13">
    <w:abstractNumId w:val="19"/>
  </w:num>
  <w:num w:numId="14">
    <w:abstractNumId w:val="14"/>
  </w:num>
  <w:num w:numId="15">
    <w:abstractNumId w:val="39"/>
  </w:num>
  <w:num w:numId="16">
    <w:abstractNumId w:val="17"/>
  </w:num>
  <w:num w:numId="17">
    <w:abstractNumId w:val="35"/>
  </w:num>
  <w:num w:numId="18">
    <w:abstractNumId w:val="9"/>
  </w:num>
  <w:num w:numId="19">
    <w:abstractNumId w:val="33"/>
  </w:num>
  <w:num w:numId="20">
    <w:abstractNumId w:val="34"/>
  </w:num>
  <w:num w:numId="21">
    <w:abstractNumId w:val="24"/>
  </w:num>
  <w:num w:numId="22">
    <w:abstractNumId w:val="7"/>
  </w:num>
  <w:num w:numId="23">
    <w:abstractNumId w:val="40"/>
  </w:num>
  <w:num w:numId="24">
    <w:abstractNumId w:val="36"/>
  </w:num>
  <w:num w:numId="25">
    <w:abstractNumId w:val="26"/>
  </w:num>
  <w:num w:numId="26">
    <w:abstractNumId w:val="15"/>
  </w:num>
  <w:num w:numId="27">
    <w:abstractNumId w:val="23"/>
  </w:num>
  <w:num w:numId="28">
    <w:abstractNumId w:val="37"/>
  </w:num>
  <w:num w:numId="29">
    <w:abstractNumId w:val="2"/>
  </w:num>
  <w:num w:numId="30">
    <w:abstractNumId w:val="22"/>
  </w:num>
  <w:num w:numId="31">
    <w:abstractNumId w:val="30"/>
  </w:num>
  <w:num w:numId="32">
    <w:abstractNumId w:val="3"/>
  </w:num>
  <w:num w:numId="33">
    <w:abstractNumId w:val="16"/>
  </w:num>
  <w:num w:numId="34">
    <w:abstractNumId w:val="38"/>
  </w:num>
  <w:num w:numId="35">
    <w:abstractNumId w:val="1"/>
  </w:num>
  <w:num w:numId="36">
    <w:abstractNumId w:val="28"/>
  </w:num>
  <w:num w:numId="37">
    <w:abstractNumId w:val="20"/>
  </w:num>
  <w:num w:numId="38">
    <w:abstractNumId w:val="13"/>
  </w:num>
  <w:num w:numId="39">
    <w:abstractNumId w:val="5"/>
  </w:num>
  <w:num w:numId="40">
    <w:abstractNumId w:val="29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6400"/>
    <w:rsid w:val="000E0C5F"/>
    <w:rsid w:val="001236F8"/>
    <w:rsid w:val="00172639"/>
    <w:rsid w:val="001A5A3E"/>
    <w:rsid w:val="00212270"/>
    <w:rsid w:val="002575C0"/>
    <w:rsid w:val="00263766"/>
    <w:rsid w:val="002B2A11"/>
    <w:rsid w:val="002B536E"/>
    <w:rsid w:val="002C18D7"/>
    <w:rsid w:val="002C2F78"/>
    <w:rsid w:val="003807F8"/>
    <w:rsid w:val="003C71C3"/>
    <w:rsid w:val="00404FF8"/>
    <w:rsid w:val="004226E3"/>
    <w:rsid w:val="0047259A"/>
    <w:rsid w:val="004A7D36"/>
    <w:rsid w:val="004B3D03"/>
    <w:rsid w:val="00584EE8"/>
    <w:rsid w:val="005B2ECD"/>
    <w:rsid w:val="00626EC7"/>
    <w:rsid w:val="006B289C"/>
    <w:rsid w:val="006F3B99"/>
    <w:rsid w:val="007609DE"/>
    <w:rsid w:val="00770F12"/>
    <w:rsid w:val="00794068"/>
    <w:rsid w:val="007B5E1D"/>
    <w:rsid w:val="007E1333"/>
    <w:rsid w:val="00825304"/>
    <w:rsid w:val="00854532"/>
    <w:rsid w:val="00865F62"/>
    <w:rsid w:val="008A6400"/>
    <w:rsid w:val="009803BF"/>
    <w:rsid w:val="0098751C"/>
    <w:rsid w:val="009D012F"/>
    <w:rsid w:val="009F323D"/>
    <w:rsid w:val="00A118C6"/>
    <w:rsid w:val="00B1172F"/>
    <w:rsid w:val="00B80769"/>
    <w:rsid w:val="00BB6A81"/>
    <w:rsid w:val="00BC4B6F"/>
    <w:rsid w:val="00BF6266"/>
    <w:rsid w:val="00C40886"/>
    <w:rsid w:val="00C46DC4"/>
    <w:rsid w:val="00CA3584"/>
    <w:rsid w:val="00CE280D"/>
    <w:rsid w:val="00DA7945"/>
    <w:rsid w:val="00DE33C0"/>
    <w:rsid w:val="00E266BB"/>
    <w:rsid w:val="00E66A83"/>
    <w:rsid w:val="00E75158"/>
    <w:rsid w:val="00EC4F2C"/>
    <w:rsid w:val="00EC7833"/>
    <w:rsid w:val="00F66F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3</Pages>
  <Words>441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4007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2</cp:revision>
  <cp:lastPrinted>2011-08-11T08:48:00Z</cp:lastPrinted>
  <dcterms:created xsi:type="dcterms:W3CDTF">2013-07-29T10:14:00Z</dcterms:created>
  <dcterms:modified xsi:type="dcterms:W3CDTF">2013-07-29T10:14:00Z</dcterms:modified>
</cp:coreProperties>
</file>